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F6624" w14:textId="77777777" w:rsidR="002F6058" w:rsidRPr="000C3B9D" w:rsidRDefault="002F6058">
      <w:r w:rsidRPr="002F6058">
        <w:rPr>
          <w:b/>
        </w:rPr>
        <w:t>Operational Excellence Implementation Cohorts</w:t>
      </w:r>
      <w:r w:rsidR="000C3B9D">
        <w:rPr>
          <w:b/>
        </w:rPr>
        <w:br/>
      </w:r>
      <w:r w:rsidR="000C3B9D">
        <w:t>Updated: March 21, 2019</w:t>
      </w:r>
      <w:bookmarkStart w:id="0" w:name="_GoBack"/>
      <w:bookmarkEnd w:id="0"/>
    </w:p>
    <w:p w14:paraId="388E43C7" w14:textId="77777777" w:rsidR="003E75A1" w:rsidRDefault="00CD0260">
      <w:r w:rsidRPr="000C3B9D">
        <w:rPr>
          <w:u w:val="single"/>
        </w:rPr>
        <w:t>February</w:t>
      </w:r>
      <w:r>
        <w:br/>
        <w:t>Training and Implementation – Cohort 1:</w:t>
      </w:r>
    </w:p>
    <w:p w14:paraId="44CAF4D2" w14:textId="77777777" w:rsidR="00CD0260" w:rsidRDefault="00CD0260" w:rsidP="00CD0260">
      <w:pPr>
        <w:pStyle w:val="ListParagraph"/>
        <w:numPr>
          <w:ilvl w:val="0"/>
          <w:numId w:val="1"/>
        </w:numPr>
      </w:pPr>
      <w:r>
        <w:t xml:space="preserve">Adams School of Dentistry </w:t>
      </w:r>
    </w:p>
    <w:p w14:paraId="391EF9BA" w14:textId="77777777" w:rsidR="00CD0260" w:rsidRDefault="00CD0260" w:rsidP="00CD0260">
      <w:pPr>
        <w:pStyle w:val="ListParagraph"/>
        <w:numPr>
          <w:ilvl w:val="0"/>
          <w:numId w:val="1"/>
        </w:numPr>
      </w:pPr>
      <w:r>
        <w:t xml:space="preserve">Gillings School of Global Public Health </w:t>
      </w:r>
    </w:p>
    <w:p w14:paraId="745F1B73" w14:textId="77777777" w:rsidR="00CD0260" w:rsidRDefault="00CD0260" w:rsidP="00CD0260">
      <w:pPr>
        <w:pStyle w:val="ListParagraph"/>
        <w:numPr>
          <w:ilvl w:val="0"/>
          <w:numId w:val="1"/>
        </w:numPr>
      </w:pPr>
      <w:r>
        <w:t>Kenan-Flagler Business School</w:t>
      </w:r>
    </w:p>
    <w:p w14:paraId="7FAD0488" w14:textId="77777777" w:rsidR="00CD0260" w:rsidRDefault="00CD0260" w:rsidP="00CD0260">
      <w:pPr>
        <w:pStyle w:val="ListParagraph"/>
        <w:numPr>
          <w:ilvl w:val="0"/>
          <w:numId w:val="1"/>
        </w:numPr>
      </w:pPr>
      <w:r>
        <w:t xml:space="preserve">School of Education </w:t>
      </w:r>
    </w:p>
    <w:p w14:paraId="2B93DC0E" w14:textId="77777777" w:rsidR="00CD0260" w:rsidRDefault="00CD0260" w:rsidP="00CD0260">
      <w:pPr>
        <w:pStyle w:val="ListParagraph"/>
        <w:numPr>
          <w:ilvl w:val="0"/>
          <w:numId w:val="1"/>
        </w:numPr>
      </w:pPr>
      <w:r>
        <w:t>School of Law</w:t>
      </w:r>
    </w:p>
    <w:p w14:paraId="626DC84B" w14:textId="77777777" w:rsidR="00CD0260" w:rsidRDefault="00CD0260" w:rsidP="00CD0260">
      <w:pPr>
        <w:pStyle w:val="ListParagraph"/>
        <w:numPr>
          <w:ilvl w:val="0"/>
          <w:numId w:val="1"/>
        </w:numPr>
      </w:pPr>
      <w:r>
        <w:t xml:space="preserve">School of Medicine </w:t>
      </w:r>
    </w:p>
    <w:p w14:paraId="28A9E2D4" w14:textId="77777777" w:rsidR="00CD0260" w:rsidRDefault="00CD0260" w:rsidP="00CD0260">
      <w:pPr>
        <w:pStyle w:val="ListParagraph"/>
        <w:numPr>
          <w:ilvl w:val="0"/>
          <w:numId w:val="1"/>
        </w:numPr>
      </w:pPr>
      <w:r>
        <w:t xml:space="preserve">School of Social Work </w:t>
      </w:r>
    </w:p>
    <w:p w14:paraId="186FA2FA" w14:textId="77777777" w:rsidR="00CD0260" w:rsidRDefault="00CD0260" w:rsidP="00CD0260">
      <w:pPr>
        <w:pStyle w:val="ListParagraph"/>
        <w:numPr>
          <w:ilvl w:val="0"/>
          <w:numId w:val="1"/>
        </w:numPr>
      </w:pPr>
      <w:r>
        <w:t>Athletics</w:t>
      </w:r>
    </w:p>
    <w:p w14:paraId="0DCC20FF" w14:textId="77777777" w:rsidR="00CD0260" w:rsidRDefault="00CD0260" w:rsidP="00CD0260">
      <w:pPr>
        <w:pStyle w:val="ListParagraph"/>
        <w:numPr>
          <w:ilvl w:val="0"/>
          <w:numId w:val="1"/>
        </w:numPr>
      </w:pPr>
      <w:r>
        <w:t>VC for Finance and Operations</w:t>
      </w:r>
    </w:p>
    <w:p w14:paraId="6B1A97BF" w14:textId="77777777" w:rsidR="00CD0260" w:rsidRDefault="00CD0260" w:rsidP="00CD0260">
      <w:pPr>
        <w:pStyle w:val="ListParagraph"/>
        <w:numPr>
          <w:ilvl w:val="0"/>
          <w:numId w:val="1"/>
        </w:numPr>
      </w:pPr>
      <w:r>
        <w:t xml:space="preserve">VC for Innovation, Entrepreneurship and Economic Development </w:t>
      </w:r>
    </w:p>
    <w:p w14:paraId="763C74AB" w14:textId="77777777" w:rsidR="00CD0260" w:rsidRDefault="00CD0260" w:rsidP="00CD0260">
      <w:pPr>
        <w:pStyle w:val="ListParagraph"/>
        <w:numPr>
          <w:ilvl w:val="0"/>
          <w:numId w:val="1"/>
        </w:numPr>
      </w:pPr>
      <w:r>
        <w:t xml:space="preserve">VC for Research </w:t>
      </w:r>
    </w:p>
    <w:p w14:paraId="0854AEBF" w14:textId="77777777" w:rsidR="00CD0260" w:rsidRDefault="00CD0260" w:rsidP="00CD0260">
      <w:pPr>
        <w:pStyle w:val="ListParagraph"/>
        <w:numPr>
          <w:ilvl w:val="0"/>
          <w:numId w:val="1"/>
        </w:numPr>
      </w:pPr>
      <w:r>
        <w:t xml:space="preserve">VC for Workforce Strategy, Equity and Engagement </w:t>
      </w:r>
    </w:p>
    <w:p w14:paraId="33C09B25" w14:textId="77777777" w:rsidR="00CD0260" w:rsidRDefault="00CD0260" w:rsidP="00CD0260"/>
    <w:p w14:paraId="7F0CB866" w14:textId="77777777" w:rsidR="00CD0260" w:rsidRDefault="002F6058" w:rsidP="00CD0260">
      <w:r w:rsidRPr="000C3B9D">
        <w:rPr>
          <w:u w:val="single"/>
        </w:rPr>
        <w:t xml:space="preserve">April </w:t>
      </w:r>
      <w:r>
        <w:br/>
      </w:r>
      <w:r w:rsidR="00CD0260">
        <w:t xml:space="preserve">Training </w:t>
      </w:r>
      <w:r>
        <w:t xml:space="preserve">and Implementation – Cohort 2: </w:t>
      </w:r>
    </w:p>
    <w:p w14:paraId="260B18B8" w14:textId="77777777" w:rsidR="002F6058" w:rsidRDefault="002F6058" w:rsidP="002F6058">
      <w:pPr>
        <w:pStyle w:val="ListParagraph"/>
        <w:numPr>
          <w:ilvl w:val="0"/>
          <w:numId w:val="2"/>
        </w:numPr>
      </w:pPr>
      <w:r>
        <w:t xml:space="preserve">College of Arts and Sciences </w:t>
      </w:r>
    </w:p>
    <w:p w14:paraId="12C00178" w14:textId="77777777" w:rsidR="002F6058" w:rsidRDefault="002F6058" w:rsidP="002F6058">
      <w:pPr>
        <w:pStyle w:val="ListParagraph"/>
        <w:numPr>
          <w:ilvl w:val="0"/>
          <w:numId w:val="2"/>
        </w:numPr>
      </w:pPr>
      <w:r>
        <w:t>School of Government</w:t>
      </w:r>
    </w:p>
    <w:p w14:paraId="6B051C07" w14:textId="77777777" w:rsidR="002F6058" w:rsidRDefault="002F6058" w:rsidP="002F6058">
      <w:pPr>
        <w:pStyle w:val="ListParagraph"/>
        <w:numPr>
          <w:ilvl w:val="0"/>
          <w:numId w:val="2"/>
        </w:numPr>
      </w:pPr>
      <w:r>
        <w:t>School of Information and Library Science</w:t>
      </w:r>
    </w:p>
    <w:p w14:paraId="3E1124AA" w14:textId="77777777" w:rsidR="002F6058" w:rsidRDefault="002F6058" w:rsidP="002F6058">
      <w:pPr>
        <w:pStyle w:val="ListParagraph"/>
        <w:numPr>
          <w:ilvl w:val="0"/>
          <w:numId w:val="2"/>
        </w:numPr>
      </w:pPr>
      <w:r>
        <w:t xml:space="preserve">General Alumni Association </w:t>
      </w:r>
    </w:p>
    <w:p w14:paraId="32B86BCB" w14:textId="77777777" w:rsidR="002F6058" w:rsidRDefault="002F6058" w:rsidP="002F6058">
      <w:pPr>
        <w:pStyle w:val="ListParagraph"/>
        <w:numPr>
          <w:ilvl w:val="0"/>
          <w:numId w:val="2"/>
        </w:numPr>
      </w:pPr>
      <w:r>
        <w:t>Office of Ethics Education and Policy Management</w:t>
      </w:r>
    </w:p>
    <w:p w14:paraId="680C2302" w14:textId="77777777" w:rsidR="002F6058" w:rsidRDefault="002F6058" w:rsidP="002F6058">
      <w:pPr>
        <w:pStyle w:val="ListParagraph"/>
        <w:numPr>
          <w:ilvl w:val="0"/>
          <w:numId w:val="2"/>
        </w:numPr>
      </w:pPr>
      <w:r>
        <w:t xml:space="preserve">Office of the Chancellor </w:t>
      </w:r>
    </w:p>
    <w:p w14:paraId="34A802E2" w14:textId="77777777" w:rsidR="002F6058" w:rsidRDefault="002F6058" w:rsidP="002F6058">
      <w:pPr>
        <w:pStyle w:val="ListParagraph"/>
        <w:numPr>
          <w:ilvl w:val="0"/>
          <w:numId w:val="2"/>
        </w:numPr>
      </w:pPr>
      <w:r>
        <w:t>Office of University Counsel</w:t>
      </w:r>
    </w:p>
    <w:p w14:paraId="2C8354F2" w14:textId="77777777" w:rsidR="002F6058" w:rsidRDefault="002F6058" w:rsidP="002F6058">
      <w:pPr>
        <w:pStyle w:val="ListParagraph"/>
        <w:numPr>
          <w:ilvl w:val="0"/>
          <w:numId w:val="2"/>
        </w:numPr>
      </w:pPr>
      <w:r>
        <w:t>University Libraries</w:t>
      </w:r>
    </w:p>
    <w:p w14:paraId="455E8E46" w14:textId="77777777" w:rsidR="002F6058" w:rsidRDefault="002F6058" w:rsidP="002F6058">
      <w:pPr>
        <w:pStyle w:val="ListParagraph"/>
        <w:numPr>
          <w:ilvl w:val="0"/>
          <w:numId w:val="2"/>
        </w:numPr>
      </w:pPr>
      <w:r>
        <w:t xml:space="preserve">University </w:t>
      </w:r>
      <w:proofErr w:type="spellStart"/>
      <w:r>
        <w:t>Ombuds</w:t>
      </w:r>
      <w:proofErr w:type="spellEnd"/>
    </w:p>
    <w:p w14:paraId="5784DC69" w14:textId="77777777" w:rsidR="002F6058" w:rsidRDefault="002F6058" w:rsidP="002F6058">
      <w:pPr>
        <w:pStyle w:val="ListParagraph"/>
        <w:numPr>
          <w:ilvl w:val="0"/>
          <w:numId w:val="2"/>
        </w:numPr>
      </w:pPr>
      <w:r>
        <w:t>VC for Information Technology and Chief Information Officer</w:t>
      </w:r>
    </w:p>
    <w:p w14:paraId="1F087ED7" w14:textId="77777777" w:rsidR="002F6058" w:rsidRDefault="002F6058" w:rsidP="002F6058"/>
    <w:p w14:paraId="23F6B7A7" w14:textId="77777777" w:rsidR="002F6058" w:rsidRDefault="002F6058" w:rsidP="002F6058">
      <w:r w:rsidRPr="000C3B9D">
        <w:rPr>
          <w:u w:val="single"/>
        </w:rPr>
        <w:t>July</w:t>
      </w:r>
      <w:r>
        <w:br/>
        <w:t>Training and Implementation – Cohort 3:</w:t>
      </w:r>
    </w:p>
    <w:p w14:paraId="4AF04853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t xml:space="preserve">UNC </w:t>
      </w:r>
      <w:proofErr w:type="spellStart"/>
      <w:r>
        <w:t>Eshelman</w:t>
      </w:r>
      <w:proofErr w:type="spellEnd"/>
      <w:r>
        <w:t xml:space="preserve"> School of Pharmacy </w:t>
      </w:r>
    </w:p>
    <w:p w14:paraId="7F137D01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t xml:space="preserve">School of Media and Journalism </w:t>
      </w:r>
    </w:p>
    <w:p w14:paraId="29AF7BF0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t>School of Nursing</w:t>
      </w:r>
    </w:p>
    <w:p w14:paraId="4C32614E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t>Summer School</w:t>
      </w:r>
    </w:p>
    <w:p w14:paraId="43CBD33D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t>The Graduate School</w:t>
      </w:r>
    </w:p>
    <w:p w14:paraId="7D73A632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t>Academic Initiatives</w:t>
      </w:r>
    </w:p>
    <w:p w14:paraId="58BBC09A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t>Academic Personnel</w:t>
      </w:r>
    </w:p>
    <w:p w14:paraId="35D8B846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lastRenderedPageBreak/>
        <w:t>Office of the Executive Vice Chancellor and Provost</w:t>
      </w:r>
    </w:p>
    <w:p w14:paraId="56223796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t xml:space="preserve">Office of Undergraduate Admissions </w:t>
      </w:r>
    </w:p>
    <w:p w14:paraId="79BB4D61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t xml:space="preserve">UNC Global </w:t>
      </w:r>
    </w:p>
    <w:p w14:paraId="219484EA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t>VC for Development</w:t>
      </w:r>
    </w:p>
    <w:p w14:paraId="59BBD674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t>VC for Public Affairs</w:t>
      </w:r>
    </w:p>
    <w:p w14:paraId="161F0AFE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t>VC for Student Affairs</w:t>
      </w:r>
    </w:p>
    <w:p w14:paraId="3FF56680" w14:textId="77777777" w:rsidR="002F6058" w:rsidRDefault="002F6058" w:rsidP="002F6058">
      <w:pPr>
        <w:pStyle w:val="ListParagraph"/>
        <w:numPr>
          <w:ilvl w:val="0"/>
          <w:numId w:val="3"/>
        </w:numPr>
      </w:pPr>
      <w:r>
        <w:t>VC for University Communications</w:t>
      </w:r>
    </w:p>
    <w:p w14:paraId="446A0721" w14:textId="77777777" w:rsidR="002F6058" w:rsidRDefault="002F6058" w:rsidP="002F6058"/>
    <w:p w14:paraId="32A05388" w14:textId="77777777" w:rsidR="000C3B9D" w:rsidRDefault="000C3B9D" w:rsidP="002F6058">
      <w:r>
        <w:t>Notes:</w:t>
      </w:r>
    </w:p>
    <w:p w14:paraId="4BB15A61" w14:textId="77777777" w:rsidR="000C3B9D" w:rsidRDefault="000C3B9D" w:rsidP="000C3B9D">
      <w:pPr>
        <w:pStyle w:val="ListParagraph"/>
        <w:numPr>
          <w:ilvl w:val="0"/>
          <w:numId w:val="4"/>
        </w:numPr>
      </w:pPr>
      <w:r>
        <w:t>Each cohort reflects a mix of academic schools and administrative units, with more schools weighted in Training and Implementation Cohort 1</w:t>
      </w:r>
    </w:p>
    <w:p w14:paraId="6DE50A23" w14:textId="77777777" w:rsidR="000C3B9D" w:rsidRDefault="000C3B9D" w:rsidP="000C3B9D">
      <w:pPr>
        <w:pStyle w:val="ListParagraph"/>
        <w:numPr>
          <w:ilvl w:val="0"/>
          <w:numId w:val="4"/>
        </w:numPr>
      </w:pPr>
      <w:r>
        <w:t>Training and implementation cohorts are specifically crafted based on level of engagement in Phase 1, research intensity, and size</w:t>
      </w:r>
    </w:p>
    <w:p w14:paraId="06C2C4D3" w14:textId="77777777" w:rsidR="000C3B9D" w:rsidRDefault="000C3B9D" w:rsidP="000C3B9D">
      <w:pPr>
        <w:pStyle w:val="ListParagraph"/>
        <w:numPr>
          <w:ilvl w:val="0"/>
          <w:numId w:val="4"/>
        </w:numPr>
      </w:pPr>
      <w:r>
        <w:t xml:space="preserve">Pilot units for each wave will be determined on a case-by-case basis </w:t>
      </w:r>
    </w:p>
    <w:p w14:paraId="79057989" w14:textId="77777777" w:rsidR="002F6058" w:rsidRDefault="002F6058" w:rsidP="002F6058"/>
    <w:sectPr w:rsidR="002F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0E29"/>
    <w:multiLevelType w:val="hybridMultilevel"/>
    <w:tmpl w:val="C98C9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301C"/>
    <w:multiLevelType w:val="hybridMultilevel"/>
    <w:tmpl w:val="B290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40E13"/>
    <w:multiLevelType w:val="hybridMultilevel"/>
    <w:tmpl w:val="21C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41E30"/>
    <w:multiLevelType w:val="hybridMultilevel"/>
    <w:tmpl w:val="9A0E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58"/>
    <w:rsid w:val="000C3B9D"/>
    <w:rsid w:val="002F6058"/>
    <w:rsid w:val="003E75A1"/>
    <w:rsid w:val="00B83F58"/>
    <w:rsid w:val="00C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194A"/>
  <w15:chartTrackingRefBased/>
  <w15:docId w15:val="{33665E50-399A-43D1-A606-3FC0F398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76BED8226E8419FB5816822A96143" ma:contentTypeVersion="12" ma:contentTypeDescription="Create a new document." ma:contentTypeScope="" ma:versionID="3cd5bfd0f852a0910ff74a13a08d6b08">
  <xsd:schema xmlns:xsd="http://www.w3.org/2001/XMLSchema" xmlns:xs="http://www.w3.org/2001/XMLSchema" xmlns:p="http://schemas.microsoft.com/office/2006/metadata/properties" xmlns:ns2="1753c475-064d-4528-b86d-63da847d9ac1" xmlns:ns3="b1db8e54-e604-407a-87f3-228e2f7113f7" targetNamespace="http://schemas.microsoft.com/office/2006/metadata/properties" ma:root="true" ma:fieldsID="6186f98e41f27b47adb6c1f8fc733f70" ns2:_="" ns3:_="">
    <xsd:import namespace="1753c475-064d-4528-b86d-63da847d9ac1"/>
    <xsd:import namespace="b1db8e54-e604-407a-87f3-228e2f711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3c475-064d-4528-b86d-63da847d9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b8e54-e604-407a-87f3-228e2f711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5FF92-1C2F-4FEF-A652-0FA38AFE82DF}"/>
</file>

<file path=customXml/itemProps2.xml><?xml version="1.0" encoding="utf-8"?>
<ds:datastoreItem xmlns:ds="http://schemas.openxmlformats.org/officeDocument/2006/customXml" ds:itemID="{183DD202-91E9-4F6A-BAA9-E73CC2022BDB}"/>
</file>

<file path=customXml/itemProps3.xml><?xml version="1.0" encoding="utf-8"?>
<ds:datastoreItem xmlns:ds="http://schemas.openxmlformats.org/officeDocument/2006/customXml" ds:itemID="{B19C32BD-6399-45AA-A999-CB618A4B9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Leck, Sarah Elizabeth</dc:creator>
  <cp:keywords/>
  <dc:description/>
  <cp:lastModifiedBy>Leck, Sarah Elizabeth</cp:lastModifiedBy>
  <cp:revision>2</cp:revision>
  <dcterms:created xsi:type="dcterms:W3CDTF">2019-08-15T21:20:00Z</dcterms:created>
  <dcterms:modified xsi:type="dcterms:W3CDTF">2019-08-15T21:43:00Z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0x01010020876BED8226E8419FB5816822A96143</vt:lpwstr>
  </property>
</Properties>
</file>